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2" w:rsidRDefault="00F8463E" w:rsidP="004E304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63E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4E30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63E" w:rsidRPr="00F8463E" w:rsidRDefault="004E3042" w:rsidP="004E304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63E" w:rsidRPr="00F8463E" w:rsidRDefault="00F8463E" w:rsidP="00C7672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63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8463E" w:rsidRPr="00F8463E" w:rsidRDefault="00F8463E" w:rsidP="00C7672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63E">
        <w:rPr>
          <w:rFonts w:ascii="Times New Roman" w:eastAsia="Calibri" w:hAnsi="Times New Roman" w:cs="Times New Roman"/>
          <w:sz w:val="28"/>
          <w:szCs w:val="28"/>
        </w:rPr>
        <w:t>«Город Майкоп»</w:t>
      </w:r>
      <w:r w:rsidR="00C76729" w:rsidRPr="00C76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729">
        <w:rPr>
          <w:rFonts w:ascii="Times New Roman" w:eastAsia="Calibri" w:hAnsi="Times New Roman" w:cs="Times New Roman"/>
          <w:sz w:val="28"/>
          <w:szCs w:val="28"/>
        </w:rPr>
        <w:t>о</w:t>
      </w:r>
      <w:r w:rsidR="00C76729" w:rsidRPr="00C76729">
        <w:rPr>
          <w:rFonts w:ascii="Times New Roman" w:eastAsia="Calibri" w:hAnsi="Times New Roman" w:cs="Times New Roman"/>
          <w:sz w:val="28"/>
          <w:szCs w:val="28"/>
        </w:rPr>
        <w:t>т_________201</w:t>
      </w:r>
      <w:r w:rsidR="00C76729">
        <w:rPr>
          <w:rFonts w:ascii="Times New Roman" w:eastAsia="Calibri" w:hAnsi="Times New Roman" w:cs="Times New Roman"/>
          <w:sz w:val="28"/>
          <w:szCs w:val="28"/>
        </w:rPr>
        <w:t>9</w:t>
      </w:r>
      <w:r w:rsidR="00C76729" w:rsidRPr="00C76729">
        <w:rPr>
          <w:rFonts w:ascii="Times New Roman" w:eastAsia="Calibri" w:hAnsi="Times New Roman" w:cs="Times New Roman"/>
          <w:sz w:val="28"/>
          <w:szCs w:val="28"/>
        </w:rPr>
        <w:t xml:space="preserve"> г. №_____</w:t>
      </w:r>
    </w:p>
    <w:p w:rsidR="00F8463E" w:rsidRDefault="00F8463E" w:rsidP="00385278">
      <w:pPr>
        <w:shd w:val="clear" w:color="auto" w:fill="FFFFFF"/>
        <w:spacing w:after="24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781FDC" w:rsidRDefault="00385278" w:rsidP="00781F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r w:rsidRP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работы Администр</w:t>
      </w:r>
      <w:r w:rsidR="00332A8A" w:rsidRP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ативной комиссии </w:t>
      </w:r>
    </w:p>
    <w:p w:rsidR="00781FDC" w:rsidRDefault="00332A8A" w:rsidP="00781FD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</w:t>
      </w:r>
      <w:r w:rsidR="00385278" w:rsidRP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«Город Майкоп»</w:t>
      </w:r>
      <w:r w:rsidR="0078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5278" w:rsidRPr="00385278" w:rsidRDefault="00385278" w:rsidP="00781FD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Регламент работы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</w:t>
      </w:r>
      <w:bookmarkStart w:id="0" w:name="_GoBack"/>
      <w:bookmarkEnd w:id="0"/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нистративной комиссии муниципального образования «Город Майкоп» (далее - Регламент) разработан в соответствии с Кодексом об административных правонарушениях Российской Федерации, 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Республики Адыгея от 9 января 2007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56 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наделении органов местного самоуправления государственными полномочиями Республики Адыгея в сфере 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административных правоотношений»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Законом Республики Ады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гея от 9 января 2007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54 «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комиссиях Республики Адыгея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42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CA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порядок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муниципального образования «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Майкоп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дминистративная комиссия).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Конституцией Республики Адыгея, Законами Республики Адыгея от 19 апреля 2004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215 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правонарушения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х», от 9 января 2007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54 «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комиссиях Республики Адыгея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иными законами и нормативными правовыми актами Республики Адыгея, нормативными правовыми актами органов местного самоуправления муниципального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«Город Майкоп»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настоящим </w:t>
      </w:r>
      <w:r w:rsidR="00921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Регламентом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Административная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Республики Адыгея, органами местного самоуправления.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Задачами Административной комиссии при рассмотрении дел об административных правонарушениях являются: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вынесенных постановлений, а также выявление причин и условий, способствующих совершению административных правонарушений.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1.5. </w:t>
      </w:r>
      <w:r w:rsidR="003E1B8D" w:rsidRPr="003E1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комиссия имеет круглую печать, содержащую ее полное наименование, штампы бланки со своим наименованием. Административная комиссия не является юридическим лицом.</w:t>
      </w:r>
      <w:r w:rsidR="003E1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2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Контроль за осуществлением переданных государственных полномочий осуществляется </w:t>
      </w:r>
      <w:r w:rsidRPr="00E56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Кабинетом министров Республики Адыгея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Контрольно-счетной палатой Республики Адыгея в пределах ее полномочий.</w:t>
      </w:r>
    </w:p>
    <w:p w:rsidR="00B43023" w:rsidRPr="00003505" w:rsidRDefault="00B43023" w:rsidP="00781FDC">
      <w:pPr>
        <w:shd w:val="clear" w:color="auto" w:fill="FFFFFF"/>
        <w:spacing w:after="24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Органы местного самоуправления при осуществлении государственных полномочий представляют в Кабинет министров Республики Адыгея ежеквартальные и годовые отчеты об осуществлении переданных им государственных полномочий в срок не позднее 10 числа месяца, следующего за отчетным периодом, по форме, утверждаемой Кабинетом министров Республики Адыгея.</w:t>
      </w:r>
    </w:p>
    <w:p w:rsidR="00385278" w:rsidRPr="00003505" w:rsidRDefault="008F26C4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F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и основные задачи </w:t>
      </w:r>
      <w:r w:rsidR="005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</w:t>
      </w:r>
    </w:p>
    <w:p w:rsidR="008F26C4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="00E56635" w:rsidRPr="00E56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комиссия состоит из председателя, заместителя председателя, ответственного секретаря (ответственных секретарей), иных членов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56635" w:rsidRPr="00E56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комиссии.</w:t>
      </w:r>
    </w:p>
    <w:p w:rsidR="00B43023" w:rsidRPr="00003505" w:rsidRDefault="008F26C4" w:rsidP="00B4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2.2. 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Председатель, заместитель председателя, иные члены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комиссии, за исключением ответственного секретаря, работают в комиссии на общественных началах. Ответственный секретарь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 исполняет свои обязанности в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на постоянной основе.</w:t>
      </w:r>
    </w:p>
    <w:p w:rsidR="00B43023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 и количественный состав утверждается распоряжением Администрации</w:t>
      </w:r>
      <w:r w:rsidR="001B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«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Майкоп</w:t>
      </w:r>
      <w:r w:rsidR="001B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менее 5(пяти) человек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3023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43023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обязательном порядке в состав Административной комиссии включаются представители органов, уполномоченных в сфере жилищно-коммунального хозяйства.</w:t>
      </w:r>
    </w:p>
    <w:p w:rsidR="00B43023" w:rsidRPr="00003505" w:rsidRDefault="00B43023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Административной комиссии могут входить представители органов внутренних дел.</w:t>
      </w:r>
    </w:p>
    <w:p w:rsidR="00371946" w:rsidRPr="00371946" w:rsidRDefault="008F26C4" w:rsidP="00781FDC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1946">
        <w:rPr>
          <w:color w:val="333333"/>
          <w:sz w:val="28"/>
          <w:szCs w:val="28"/>
        </w:rPr>
        <w:t>2</w:t>
      </w:r>
      <w:r w:rsidR="00385278" w:rsidRPr="00371946">
        <w:rPr>
          <w:color w:val="333333"/>
          <w:sz w:val="28"/>
          <w:szCs w:val="28"/>
        </w:rPr>
        <w:t>.</w:t>
      </w:r>
      <w:r w:rsidRPr="00371946">
        <w:rPr>
          <w:color w:val="333333"/>
          <w:sz w:val="28"/>
          <w:szCs w:val="28"/>
        </w:rPr>
        <w:t>5</w:t>
      </w:r>
      <w:r w:rsidR="00385278" w:rsidRPr="00371946">
        <w:rPr>
          <w:color w:val="333333"/>
          <w:sz w:val="28"/>
          <w:szCs w:val="28"/>
        </w:rPr>
        <w:t xml:space="preserve">. </w:t>
      </w:r>
      <w:r w:rsidR="00781FDC">
        <w:rPr>
          <w:color w:val="333333"/>
          <w:sz w:val="28"/>
          <w:szCs w:val="28"/>
        </w:rPr>
        <w:t xml:space="preserve"> </w:t>
      </w:r>
      <w:r w:rsidR="00385278" w:rsidRPr="00371946">
        <w:rPr>
          <w:color w:val="333333"/>
          <w:sz w:val="28"/>
          <w:szCs w:val="28"/>
        </w:rPr>
        <w:t xml:space="preserve">Не может быть назначено членом </w:t>
      </w:r>
      <w:r w:rsidR="005553D7">
        <w:rPr>
          <w:color w:val="333333"/>
          <w:sz w:val="28"/>
          <w:szCs w:val="28"/>
        </w:rPr>
        <w:t>А</w:t>
      </w:r>
      <w:r w:rsidR="00385278" w:rsidRPr="00371946">
        <w:rPr>
          <w:color w:val="333333"/>
          <w:sz w:val="28"/>
          <w:szCs w:val="28"/>
        </w:rPr>
        <w:t xml:space="preserve">дминистративной комиссии лицо, </w:t>
      </w:r>
      <w:r w:rsidR="00371946" w:rsidRPr="00371946">
        <w:rPr>
          <w:color w:val="333333"/>
          <w:sz w:val="28"/>
          <w:szCs w:val="28"/>
        </w:rPr>
        <w:t>в</w:t>
      </w:r>
      <w:r w:rsidR="00371946" w:rsidRPr="00371946">
        <w:rPr>
          <w:color w:val="000000"/>
          <w:sz w:val="28"/>
          <w:szCs w:val="28"/>
        </w:rPr>
        <w:t>ышедшие из гражданства Российской Федерации, признанные недееспособными или ограниченно дееспособными решением суда, вступившим в законную силу, имеющие неснятую или непогашенную в установленном законом порядке судимость.</w:t>
      </w:r>
    </w:p>
    <w:p w:rsidR="00385278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Административная комиссия обеспечивает выполнение задач, предусмотренных статьей 1.2. Кодекса об административных правонарушениях РФ, и рассмотрение дел об административных правонарушениях в пределах своей компетенции.</w:t>
      </w:r>
    </w:p>
    <w:p w:rsidR="00385278" w:rsidRPr="00003505" w:rsidRDefault="00385278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37141F" w:rsidRDefault="0037141F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278" w:rsidRPr="00003505" w:rsidRDefault="008F26C4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деятельности </w:t>
      </w:r>
      <w:r w:rsidR="005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Деятельностью Административной комиссии руководит председатель Административной комиссии, который обеспечивает организацию ее работы, назначает заседания Административной комиссии, представляет Административную комиссию во взаимоотношениях с органами государственной власти и органами местного самоуправления, судебными и правоохранительными органами. В отсутствие председателя Административной комиссии полномочия председателя Административной комиссии осуществляет его заместитель.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"/>
      <w:bookmarkEnd w:id="1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Ответственный секретарь Административной комиссии является муниципальным служащим и осуществляет свою деятельность на постоянной, освобожденной основе, обеспечивает предварительную подготовку материалов по административным правонарушениям к рассмотрению на заседании Административной комиссии, выполняет поручения председателя Административной комиссии, связанные с обеспечением полномочий Административной комиссии. В случае невозможности выполнения ответственным секретарем Административной комиссии своих обязанностей они могут быть возложены на иного члена Административной комиссии по согласованию.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2"/>
      <w:bookmarkEnd w:id="2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Административной комиссии участвуют в рассмотрении дел об административных правонарушениях, вносят предложения по рассматриваемому делу.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3"/>
      <w:bookmarkEnd w:id="3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Председатель, заместитель председателя, ответственный секретарь и члены Административной комиссии осуществляют также иные полномочия в пределах своей компетенции, установленной </w:t>
      </w:r>
      <w:hyperlink r:id="rId8" w:history="1">
        <w:r w:rsidRPr="00D45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D45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Адыгея от 9 января 2007 г.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54 </w:t>
      </w:r>
      <w:r w:rsidR="00003505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Республики Адыгея</w:t>
      </w:r>
      <w:r w:rsidR="00003505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4"/>
      <w:bookmarkEnd w:id="4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дел об административных правонарушениях осуществляется Административной комиссией на ее заседаниях.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 Все члены Административной комиссии должны быть своевременно уведомлены о дате и времени заседания.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5"/>
      <w:bookmarkEnd w:id="5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Административная комиссия правомочна рассматривать дела об административных правонарушениях, если на заседании комиссии присутствует более половины членов ее состава. В случае отсутствия кворума, заседание переносится на следующий рабочий день или на иной срок по решению председателя Административной комиссии.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"/>
      <w:bookmarkEnd w:id="6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Заседания </w:t>
      </w:r>
      <w:r w:rsidR="0055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комиссии проводятся в месте ее постоянного нахождения. Административная комиссия вправе принять решение о проведении выездного заседания.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"/>
      <w:bookmarkEnd w:id="7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Производство по делам об административных правонарушениях осуществляется Административной комиссией в соответствии с принципами, порядком и сроками, установленными Кодексом Российской Федерации об административных правонарушениях.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8"/>
      <w:bookmarkEnd w:id="8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Председатель Административной комиссии при содействии секретаря осуществляет подготовку к рассмотрению дела об административном правонарушении в порядке, </w:t>
      </w:r>
      <w:r w:rsidRPr="00D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hyperlink r:id="rId9" w:history="1">
        <w:r w:rsidRPr="00D45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29.1</w:t>
        </w:r>
      </w:hyperlink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При подготовке дела к рассмотрению в соответствии со </w:t>
      </w:r>
      <w:hyperlink r:id="rId10" w:history="1">
        <w:r w:rsidRPr="00D45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29.4</w:t>
        </w:r>
      </w:hyperlink>
      <w:r w:rsidRPr="00D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 председатель выносит определение.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9"/>
      <w:bookmarkEnd w:id="9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По результатам рассмотрения дела об административном правонарушении Административная комиссия в соответствии </w:t>
      </w:r>
      <w:r w:rsidRPr="00D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Pr="00D45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выносит решения в форме постановлений или определений, котор</w:t>
      </w:r>
      <w:r w:rsidR="005553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подписываются председателем А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комиссии.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"/>
      <w:bookmarkEnd w:id="10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Постановление и определение Административной комиссии считаются принятыми, если за их принятие проголосовало более половины членов Административной комиссии, присутствующих на заседании. Если при </w:t>
      </w:r>
      <w:r w:rsidR="0055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 голоса членов А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комиссии разделились поровну, голос председательствующего является решающим.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"/>
      <w:bookmarkEnd w:id="11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Административная комиссия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условий, которое подписывается председателем Административной комиссии.</w:t>
      </w: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2"/>
      <w:bookmarkEnd w:id="12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Административная комиссия через ее председателя вправе вносить предложения Гл</w:t>
      </w:r>
      <w:r w:rsidR="0078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муниципального образования «Город Майкоп»</w:t>
      </w:r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лицам органов местного самоуправления и органов государственной власти Республики Адыгея по вопросам профилактики административных правонарушений.</w:t>
      </w:r>
    </w:p>
    <w:p w:rsidR="008F26C4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"/>
      <w:bookmarkEnd w:id="13"/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Административная комиссия разрешает вопросы об отсрочке и рассрочке исполнения, приостановлении или прекращении исполнения вынесенных ею постановлений по делам об Административных правонарушениях в порядке, установленном </w:t>
      </w:r>
      <w:hyperlink r:id="rId12" w:history="1">
        <w:r w:rsidRPr="00D45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4E3042" w:rsidRDefault="004E3042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42" w:rsidRPr="00003505" w:rsidRDefault="004E3042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C4" w:rsidRPr="00003505" w:rsidRDefault="008F26C4" w:rsidP="008F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p w:rsidR="008F26C4" w:rsidRPr="00003505" w:rsidRDefault="008F26C4" w:rsidP="008F26C4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3F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деятельности </w:t>
      </w:r>
      <w:r w:rsidR="005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</w:t>
      </w:r>
    </w:p>
    <w:p w:rsidR="008F26C4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4.1. Финансирование деятельности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осуществляется за счет субвенций на обеспечение деятельности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дминистративных комиссий, предоставляемых из средств бюджета Республики Адыгея.</w:t>
      </w:r>
    </w:p>
    <w:p w:rsidR="008F26C4" w:rsidRPr="00003505" w:rsidRDefault="008F26C4" w:rsidP="008F2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частичной обеспеченности государственных полномочий в сфере формирования и организации деятельности Административной комиссии органы местного самоуправления реализуют их в пределах переданных им средств.</w:t>
      </w:r>
    </w:p>
    <w:p w:rsidR="008F26C4" w:rsidRPr="00003505" w:rsidRDefault="008F26C4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Организационное обеспечение деятельности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в том числе ведение делопроизводства, осуществл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яется ответственным секретарем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комиссии.</w:t>
      </w:r>
    </w:p>
    <w:p w:rsidR="00781FDC" w:rsidRDefault="00781FDC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278" w:rsidRPr="00003505" w:rsidRDefault="00385278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Права </w:t>
      </w:r>
      <w:r w:rsidR="005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комиссии.</w:t>
      </w:r>
    </w:p>
    <w:p w:rsidR="00385278" w:rsidRPr="00003505" w:rsidRDefault="00781FDC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781FDC" w:rsidRDefault="0037141F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лиц, которым могут быть известны обстоятельства дела, подлежащего рассмотрению;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необходимые для разрешения дела документы, материалы и информацию;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приглашать должностных лиц и граждан для получения сведений по вопросам, относящимся к их компетенции;</w:t>
      </w:r>
    </w:p>
    <w:p w:rsidR="00385278" w:rsidRPr="00003505" w:rsidRDefault="00781FDC" w:rsidP="009433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применять к правонарушителям административные наказания, отнесенные </w:t>
      </w:r>
      <w:r w:rsidR="009433EE" w:rsidRPr="00943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Республики Адыгея 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ее компетенции;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взаимодействовать с государственными муниципальными органами по вопросам, относящимся к их компетенции;</w:t>
      </w:r>
    </w:p>
    <w:p w:rsidR="00385278" w:rsidRPr="009433EE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иные действия, предусмотренные </w:t>
      </w:r>
      <w:r w:rsidR="009433EE" w:rsidRPr="009433EE">
        <w:rPr>
          <w:rFonts w:ascii="Times New Roman" w:hAnsi="Times New Roman" w:cs="Times New Roman"/>
          <w:color w:val="000000"/>
          <w:sz w:val="28"/>
          <w:szCs w:val="28"/>
        </w:rPr>
        <w:t>федеральным законодательством и законодательством Республики Адыгея</w:t>
      </w:r>
      <w:r w:rsidR="00385278" w:rsidRPr="00943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В случае необходимости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дминистративная комиссия до рассмотрения дела поручает одному из членов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проверить существо дела путем сбора необходимых сведений по делу.</w:t>
      </w:r>
    </w:p>
    <w:p w:rsidR="00385278" w:rsidRPr="00003505" w:rsidRDefault="00781FDC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лицу, совершившему ад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министративное правонарушение,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дминистративная комиссия может применить одно из следующих видов административных наказаний: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предупреждение;</w:t>
      </w:r>
    </w:p>
    <w:p w:rsidR="00385278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штраф.</w:t>
      </w:r>
    </w:p>
    <w:p w:rsidR="004E3042" w:rsidRDefault="004E3042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042" w:rsidRPr="00003505" w:rsidRDefault="004E3042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278" w:rsidRPr="00003505" w:rsidRDefault="005553D7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Полномочия А</w:t>
      </w:r>
      <w:r w:rsidR="00385278"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</w:t>
      </w:r>
    </w:p>
    <w:p w:rsidR="00057716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6.1. Члены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обладают равными правами при рассмотрении дела об административном правонарушении. </w:t>
      </w:r>
    </w:p>
    <w:p w:rsidR="00057716" w:rsidRDefault="00057716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278" w:rsidRDefault="00057716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комиссия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716" w:rsidRP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в пределах своих полномочий производство по делам об административных правонарушениях, предусмотренных Законом Республики Адыгея от 19 апреля 2004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7716" w:rsidRP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215 «</w:t>
      </w:r>
      <w:r w:rsidR="00057716" w:rsidRP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правонарушениях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57716" w:rsidRP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предварительно, до заседания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знакомиться с материалами внесенных на ее рассмотрение дел об административных правонарушениях;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председателю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предложени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отложении рассмотрения дела о запросе дополнительных материалов по нему;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лицам, участвующим в производстве по делу об административном правонарушении;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исследовании письменных и вещественных доказательств по делу;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обсуждении принимаемых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 по рассматриваемым делам постановлений, определений и представлений;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57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голосовании при принятии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постановлений, определений и представлений по рассматриваемым делам;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 предложения по рассматриваемому делу об административном правонарушении;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A7F4D" w:rsidRPr="00AA7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278" w:rsidRPr="00003505" w:rsidRDefault="0037141F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Председатель Ад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министративной комиссии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пользуется полномочиями члена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а также: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руководство деятельностью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председательст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вует на заседаниях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и организует ее работу;</w:t>
      </w:r>
    </w:p>
    <w:p w:rsidR="00385278" w:rsidRPr="00003505" w:rsidRDefault="00781FDC" w:rsidP="00BE486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 от имени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</w:t>
      </w:r>
      <w:r w:rsidR="00BE486D" w:rsidRPr="00003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Главе муниципального образования «Город Майкоп», должностным лицам органов местного самоуправления и органов государственной власти Республики Адыгея по вопросам профилактики административных правонарушений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 работу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повестку каждого заседания Ад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 заседания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подписывает постановления, определения, и предста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вления, принятые на заседаниях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подписывает протоколы заседаний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интересы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несет персональную ответственность за деятельность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иные полномочия, предусмотренные </w:t>
      </w:r>
      <w:r w:rsidR="00581302" w:rsidRPr="0058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законодательством и законодательством Республики Адыгея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Заместитель председателя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пользуется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полномочиями члена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а также: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предварительную подготовку дел об административных правонарушениях к рассмотрению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заседание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полняет поручения председателя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лняет обязанности председателя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в его отсутствие или при невозможности выполнения им обязанностей.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Ответственный секретарь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пользуется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полномочиями административной комиссии, а также: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полняет поручения председателя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его заместителя;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т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ехническое обслуживание работы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делопроизводство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оповещает членов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и лиц, участвующих в производстве по делу об административном правонарушении, о времени месте рассмотрения дела;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подготовку и оформление в соответствии с требованиями, установленными Кодексом об административных правонарушениях Российской Федерации, текстов постановлений, определений и представ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лений, выносимых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по рассматриваемым делам об административных правонарушениях;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вручение копий постановлений, определ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 представлений, вынесенных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а также их рассылку указанным в данных решениях лицам;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 необходимые меры для обращения к исполнению вынесенных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 постановлений о наложении административных наказаний;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контроль за исполнением лицами, участвующими в производстве по делу, иными физическими и юридическими лицами вынесенных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 постановлений, определений и представлений;</w:t>
      </w:r>
    </w:p>
    <w:p w:rsidR="008F26C4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иные полномочия, предусмотренные </w:t>
      </w:r>
      <w:r w:rsidR="00581302" w:rsidRPr="0058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законодательством и законодательством Республики Адыгея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принятию мер к организацио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нному обеспечению деятельности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полномочий Административной комиссии составляет 3 года. 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полномочий члена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начинается со дня его назначения и прекра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щается с момента начала работы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нового состава, за исключением случаев, указанных в пункте 6.6 раздела Регламента.</w:t>
      </w:r>
    </w:p>
    <w:p w:rsidR="0074098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 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 члена Административной комиссии могут быть прекращены досрочно распоряжением Администрации муниципального образования 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Майкоп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случаях, установленных Законом Республики Адыгея от 9 января 2007 г</w:t>
      </w:r>
      <w:r w:rsidR="00D45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54 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комиссиях Республики Адыгея</w:t>
      </w:r>
      <w:r w:rsidR="00BE486D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4098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000D" w:rsidRDefault="0037141F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 члена А</w:t>
      </w:r>
      <w:r w:rsidR="0026000D" w:rsidRPr="0026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прекращаются досрочно в случаях: </w:t>
      </w:r>
    </w:p>
    <w:p w:rsidR="00385278" w:rsidRPr="0026000D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26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признание лица, являющегося членом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260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систематического н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евыполнения обязанностей члена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получения членом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которое согласно медицинскому заключению препятствует исполнению им своих полномочий;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смерти члена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комиссии;</w:t>
      </w:r>
    </w:p>
    <w:p w:rsidR="00385278" w:rsidRPr="00003505" w:rsidRDefault="00781FDC" w:rsidP="00781F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шения лицом, являющимся членом 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деяния, порочащего честь административной комиссии.</w:t>
      </w:r>
    </w:p>
    <w:p w:rsidR="00385278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Не позднее чем в месячный срок со дня принятия решения о досрочно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прекращении полномочий члена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д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олжен быть назначен новый член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комиссии. Новый член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дминистративной комиссии может быть назначен на основании предложений, поступивших при формировании данного состава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комиссии.</w:t>
      </w:r>
    </w:p>
    <w:p w:rsidR="001B0783" w:rsidRPr="00003505" w:rsidRDefault="001B0783" w:rsidP="0078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278" w:rsidRPr="00003505" w:rsidRDefault="00385278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производства по делам об административных правонарушениях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7.1. Производство по делам об административных правонарушениях в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осуществляется в соответствии с общими положениями и процессуальными правилами, установленными Кодексом об административных правонарушениях Российской Федерации, другими федеральными законами.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Основанием для рассмотрения 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 дела об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административном правонарушении является протокол об   административном правонарушении, составленный в соответствии с    Кодексом об административных правонарушениях Российской Федерации.</w:t>
      </w:r>
    </w:p>
    <w:p w:rsidR="00385278" w:rsidRPr="00003505" w:rsidRDefault="00385278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Дело об административном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правонарушении рассматривается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комиссией, на территории которого совершено данное административное правонарушении, если иное не предусмотрено федеральным законом. </w:t>
      </w:r>
    </w:p>
    <w:p w:rsidR="00385278" w:rsidRPr="00003505" w:rsidRDefault="00332A8A" w:rsidP="0078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Постановления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 по делам об   административных правонарушениях могут быть обжалованы в сроки и в порядке, которые определены положениями главы 30 Кодекса об административных правонарушениях Российской Федерации.</w:t>
      </w:r>
    </w:p>
    <w:p w:rsidR="0026000D" w:rsidRPr="00003505" w:rsidRDefault="0026000D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5D73" w:rsidRDefault="00385278" w:rsidP="00D45D7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3F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</w:t>
      </w:r>
      <w:r w:rsid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лнение постановлений о наложении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5278" w:rsidRPr="00003505" w:rsidRDefault="00385278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взысканий.</w:t>
      </w:r>
    </w:p>
    <w:p w:rsidR="00385278" w:rsidRDefault="00385278" w:rsidP="00CB6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о наложении административных взысканий приводятся в исполнение в порядке, установленном разделом 5 Кодекса об административных правонарушениях Российской Федерации, другими федеральными законами и принимаемыми в соответствии с ними постановлениями Правительства Российской Федерации.</w:t>
      </w:r>
    </w:p>
    <w:p w:rsidR="001B0783" w:rsidRPr="00003505" w:rsidRDefault="001B0783" w:rsidP="0038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278" w:rsidRPr="00003505" w:rsidRDefault="00385278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3F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административных правонарушений.</w:t>
      </w:r>
    </w:p>
    <w:p w:rsidR="00385278" w:rsidRPr="00003505" w:rsidRDefault="00332A8A" w:rsidP="00740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предупреждения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дминистративных правонарушений А</w:t>
      </w:r>
      <w:r w:rsidR="00385278"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дминистративная комиссия координирует свою деятельность с правоохранительными органами и общественными организациями.</w:t>
      </w:r>
    </w:p>
    <w:p w:rsidR="001B0783" w:rsidRDefault="00385278" w:rsidP="00740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в ходе рассмотрения дела об административном правонарушении причин и условий, способствовав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 совершению правонарушения,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  Указанные организации и лица обязаны в течении месяца со дня по</w:t>
      </w:r>
      <w:r w:rsidR="0055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ступления предложения сообщить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дминистративной комиссии, внесшей предложение, о принятых мерах.                         </w:t>
      </w:r>
    </w:p>
    <w:p w:rsidR="00385278" w:rsidRPr="00003505" w:rsidRDefault="00385278" w:rsidP="00740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385278" w:rsidRPr="00003505" w:rsidRDefault="00385278" w:rsidP="00385278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3F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А</w:t>
      </w:r>
      <w:r w:rsidRPr="0000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дминистративной комиссии при обнаружении признаков преступления.</w:t>
      </w:r>
    </w:p>
    <w:p w:rsidR="00385278" w:rsidRPr="00003505" w:rsidRDefault="00385278" w:rsidP="00CB6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при рассмотрении дела об административном правонарушении будет установлено, что рассматриваемое нарушение содержит </w:t>
      </w:r>
      <w:r w:rsidR="0037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состава преступления, А</w:t>
      </w:r>
      <w:r w:rsidRPr="00003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дминистративная комиссия направляет материалы в правоохранительные органы.</w:t>
      </w:r>
    </w:p>
    <w:p w:rsidR="00B300D0" w:rsidRDefault="00B300D0">
      <w:pPr>
        <w:rPr>
          <w:rFonts w:ascii="Times New Roman" w:hAnsi="Times New Roman" w:cs="Times New Roman"/>
          <w:sz w:val="28"/>
          <w:szCs w:val="28"/>
        </w:rPr>
      </w:pPr>
    </w:p>
    <w:p w:rsidR="00003505" w:rsidRDefault="00003505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4E3042" w:rsidRDefault="004E3042">
      <w:pPr>
        <w:rPr>
          <w:rFonts w:ascii="Times New Roman" w:hAnsi="Times New Roman" w:cs="Times New Roman"/>
          <w:sz w:val="28"/>
          <w:szCs w:val="28"/>
        </w:rPr>
      </w:pPr>
    </w:p>
    <w:p w:rsidR="002350D7" w:rsidRDefault="002350D7">
      <w:pPr>
        <w:rPr>
          <w:rFonts w:ascii="Times New Roman" w:hAnsi="Times New Roman" w:cs="Times New Roman"/>
          <w:sz w:val="28"/>
          <w:szCs w:val="28"/>
        </w:rPr>
      </w:pPr>
    </w:p>
    <w:p w:rsidR="002350D7" w:rsidRDefault="002350D7">
      <w:pPr>
        <w:rPr>
          <w:rFonts w:ascii="Times New Roman" w:hAnsi="Times New Roman" w:cs="Times New Roman"/>
          <w:sz w:val="28"/>
          <w:szCs w:val="28"/>
        </w:rPr>
      </w:pPr>
    </w:p>
    <w:p w:rsidR="002350D7" w:rsidRDefault="002350D7">
      <w:pPr>
        <w:rPr>
          <w:rFonts w:ascii="Times New Roman" w:hAnsi="Times New Roman" w:cs="Times New Roman"/>
          <w:sz w:val="28"/>
          <w:szCs w:val="28"/>
        </w:rPr>
      </w:pPr>
    </w:p>
    <w:p w:rsidR="002350D7" w:rsidRDefault="002350D7">
      <w:pPr>
        <w:rPr>
          <w:rFonts w:ascii="Times New Roman" w:hAnsi="Times New Roman" w:cs="Times New Roman"/>
          <w:sz w:val="28"/>
          <w:szCs w:val="28"/>
        </w:rPr>
      </w:pPr>
    </w:p>
    <w:p w:rsidR="00567683" w:rsidRDefault="00332A8A" w:rsidP="005676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1FDC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003"/>
      </w:tblGrid>
      <w:tr w:rsidR="00567683" w:rsidRPr="00003505" w:rsidTr="004D725A">
        <w:trPr>
          <w:trHeight w:val="1418"/>
        </w:trPr>
        <w:tc>
          <w:tcPr>
            <w:tcW w:w="3936" w:type="dxa"/>
          </w:tcPr>
          <w:p w:rsidR="00567683" w:rsidRPr="00003505" w:rsidRDefault="00567683" w:rsidP="004D7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567683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567683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567683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Административная комиссия </w:t>
            </w:r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«Город Майкоп»</w:t>
            </w:r>
          </w:p>
          <w:p w:rsidR="00070E7A" w:rsidRPr="00070E7A" w:rsidRDefault="00070E7A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67683" w:rsidRPr="00003505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385000, г. Майкоп, ул.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Краснооктябрьская</w:t>
            </w:r>
            <w:proofErr w:type="spellEnd"/>
            <w:r w:rsidR="00332A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,</w:t>
            </w:r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 21</w:t>
            </w:r>
          </w:p>
          <w:p w:rsidR="00567683" w:rsidRPr="00003505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52-91-00</w:t>
            </w:r>
          </w:p>
          <w:p w:rsidR="00567683" w:rsidRPr="00003505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7683" w:rsidRPr="00003505" w:rsidRDefault="00567683" w:rsidP="004D7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C1FC4" wp14:editId="11EB8869">
                  <wp:extent cx="6858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683" w:rsidRPr="00003505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003" w:type="dxa"/>
          </w:tcPr>
          <w:p w:rsidR="00567683" w:rsidRPr="00003505" w:rsidRDefault="00567683" w:rsidP="004D7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567683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и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567683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70E7A" w:rsidRDefault="00070E7A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иадминистративнэ</w:t>
            </w:r>
            <w:proofErr w:type="spellEnd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70E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комиссие</w:t>
            </w:r>
            <w:proofErr w:type="spellEnd"/>
          </w:p>
          <w:p w:rsidR="00070E7A" w:rsidRPr="00070E7A" w:rsidRDefault="00070E7A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67683" w:rsidRPr="00003505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385000,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къ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proofErr w:type="gramStart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Мыекъуапэ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, 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ур</w:t>
            </w:r>
            <w:proofErr w:type="spellEnd"/>
            <w:proofErr w:type="gramEnd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Краснооктябрьскэр</w:t>
            </w:r>
            <w:proofErr w:type="spellEnd"/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, 21</w:t>
            </w:r>
          </w:p>
          <w:p w:rsidR="00567683" w:rsidRPr="00584CA1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035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тел. 52-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91-00</w:t>
            </w:r>
          </w:p>
          <w:p w:rsidR="00567683" w:rsidRPr="00584CA1" w:rsidRDefault="00567683" w:rsidP="004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4C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567683" w:rsidRPr="00003505" w:rsidTr="004D725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567683" w:rsidRPr="00584CA1" w:rsidRDefault="00567683" w:rsidP="004D72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:rsidR="00567683" w:rsidRPr="00003505" w:rsidRDefault="00070E7A" w:rsidP="00567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67683" w:rsidRPr="0000350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 № ____</w:t>
      </w:r>
    </w:p>
    <w:p w:rsidR="00567683" w:rsidRPr="00003505" w:rsidRDefault="00070E7A" w:rsidP="00567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67683" w:rsidRPr="00003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№______________ </w:t>
      </w:r>
    </w:p>
    <w:p w:rsidR="00567683" w:rsidRPr="00003505" w:rsidRDefault="00567683" w:rsidP="00567683">
      <w:pPr>
        <w:rPr>
          <w:rFonts w:ascii="Times New Roman" w:hAnsi="Times New Roman" w:cs="Times New Roman"/>
          <w:sz w:val="28"/>
          <w:szCs w:val="28"/>
        </w:rPr>
      </w:pPr>
    </w:p>
    <w:p w:rsidR="00567683" w:rsidRDefault="00567683">
      <w:pPr>
        <w:rPr>
          <w:rFonts w:ascii="Times New Roman" w:hAnsi="Times New Roman" w:cs="Times New Roman"/>
          <w:sz w:val="28"/>
          <w:szCs w:val="28"/>
        </w:rPr>
      </w:pPr>
    </w:p>
    <w:sectPr w:rsidR="00567683" w:rsidSect="0037141F">
      <w:footerReference w:type="default" r:id="rId14"/>
      <w:pgSz w:w="11906" w:h="16838"/>
      <w:pgMar w:top="1134" w:right="851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C5" w:rsidRDefault="00AD6CC5" w:rsidP="004967FB">
      <w:pPr>
        <w:spacing w:after="0" w:line="240" w:lineRule="auto"/>
      </w:pPr>
      <w:r>
        <w:separator/>
      </w:r>
    </w:p>
  </w:endnote>
  <w:endnote w:type="continuationSeparator" w:id="0">
    <w:p w:rsidR="00AD6CC5" w:rsidRDefault="00AD6CC5" w:rsidP="004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61687"/>
      <w:docPartObj>
        <w:docPartGallery w:val="Page Numbers (Bottom of Page)"/>
        <w:docPartUnique/>
      </w:docPartObj>
    </w:sdtPr>
    <w:sdtEndPr/>
    <w:sdtContent>
      <w:p w:rsidR="00F82459" w:rsidRDefault="00F82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D7">
          <w:rPr>
            <w:noProof/>
          </w:rPr>
          <w:t>- 1 -</w:t>
        </w:r>
        <w:r>
          <w:fldChar w:fldCharType="end"/>
        </w:r>
      </w:p>
    </w:sdtContent>
  </w:sdt>
  <w:p w:rsidR="00F82459" w:rsidRDefault="00F82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C5" w:rsidRDefault="00AD6CC5" w:rsidP="004967FB">
      <w:pPr>
        <w:spacing w:after="0" w:line="240" w:lineRule="auto"/>
      </w:pPr>
      <w:r>
        <w:separator/>
      </w:r>
    </w:p>
  </w:footnote>
  <w:footnote w:type="continuationSeparator" w:id="0">
    <w:p w:rsidR="00AD6CC5" w:rsidRDefault="00AD6CC5" w:rsidP="0049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611"/>
    <w:multiLevelType w:val="multilevel"/>
    <w:tmpl w:val="D9763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8B"/>
    <w:multiLevelType w:val="multilevel"/>
    <w:tmpl w:val="61686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164B2"/>
    <w:multiLevelType w:val="multilevel"/>
    <w:tmpl w:val="81200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01555"/>
    <w:multiLevelType w:val="multilevel"/>
    <w:tmpl w:val="2C6C7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04B36"/>
    <w:multiLevelType w:val="multilevel"/>
    <w:tmpl w:val="1B18D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623E6"/>
    <w:multiLevelType w:val="multilevel"/>
    <w:tmpl w:val="DEB8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578CE"/>
    <w:multiLevelType w:val="multilevel"/>
    <w:tmpl w:val="955C4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B"/>
    <w:rsid w:val="00003505"/>
    <w:rsid w:val="00057716"/>
    <w:rsid w:val="00070E7A"/>
    <w:rsid w:val="000A1F0C"/>
    <w:rsid w:val="001053D0"/>
    <w:rsid w:val="001B0783"/>
    <w:rsid w:val="002350D7"/>
    <w:rsid w:val="0026000D"/>
    <w:rsid w:val="00332A8A"/>
    <w:rsid w:val="0037141F"/>
    <w:rsid w:val="00371946"/>
    <w:rsid w:val="00385278"/>
    <w:rsid w:val="003974F3"/>
    <w:rsid w:val="003E1B8D"/>
    <w:rsid w:val="003F1AA5"/>
    <w:rsid w:val="00471CC0"/>
    <w:rsid w:val="004967FB"/>
    <w:rsid w:val="004A2AA7"/>
    <w:rsid w:val="004E3042"/>
    <w:rsid w:val="005553D7"/>
    <w:rsid w:val="00567683"/>
    <w:rsid w:val="00581302"/>
    <w:rsid w:val="0058466D"/>
    <w:rsid w:val="00584CA1"/>
    <w:rsid w:val="00740988"/>
    <w:rsid w:val="00781FDC"/>
    <w:rsid w:val="00826391"/>
    <w:rsid w:val="00861B7B"/>
    <w:rsid w:val="008F26C4"/>
    <w:rsid w:val="009214C5"/>
    <w:rsid w:val="00942CC2"/>
    <w:rsid w:val="009433EE"/>
    <w:rsid w:val="00AA7F4D"/>
    <w:rsid w:val="00AD6CC5"/>
    <w:rsid w:val="00B300D0"/>
    <w:rsid w:val="00B43023"/>
    <w:rsid w:val="00BE486D"/>
    <w:rsid w:val="00C447AB"/>
    <w:rsid w:val="00C76729"/>
    <w:rsid w:val="00C93A71"/>
    <w:rsid w:val="00CB673E"/>
    <w:rsid w:val="00D45D73"/>
    <w:rsid w:val="00E56635"/>
    <w:rsid w:val="00F82459"/>
    <w:rsid w:val="00F8463E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95895-4293-423A-B239-A12F04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B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3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6D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7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33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7FB"/>
  </w:style>
  <w:style w:type="paragraph" w:styleId="a9">
    <w:name w:val="footer"/>
    <w:basedOn w:val="a"/>
    <w:link w:val="aa"/>
    <w:uiPriority w:val="99"/>
    <w:unhideWhenUsed/>
    <w:rsid w:val="0049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4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7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9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4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76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34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1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6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2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3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57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307919/0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3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7/2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72D2-2E09-478C-8ECB-E658009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Слажнева Елена Юрьевна</cp:lastModifiedBy>
  <cp:revision>3</cp:revision>
  <cp:lastPrinted>2019-07-19T06:17:00Z</cp:lastPrinted>
  <dcterms:created xsi:type="dcterms:W3CDTF">2019-07-23T13:26:00Z</dcterms:created>
  <dcterms:modified xsi:type="dcterms:W3CDTF">2019-07-23T13:36:00Z</dcterms:modified>
</cp:coreProperties>
</file>